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6B2" w:rsidRDefault="00181BEE">
      <w:pPr>
        <w:tabs>
          <w:tab w:val="left" w:pos="5955"/>
        </w:tabs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</w:t>
      </w:r>
      <w:proofErr w:type="spellStart"/>
      <w:r>
        <w:rPr>
          <w:rFonts w:ascii="Times New Roman" w:hAnsi="Times New Roman"/>
          <w:sz w:val="28"/>
        </w:rPr>
        <w:t>Додаток</w:t>
      </w:r>
      <w:proofErr w:type="spellEnd"/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до </w:t>
      </w:r>
      <w:proofErr w:type="spellStart"/>
      <w:proofErr w:type="gramStart"/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>ішення</w:t>
      </w:r>
      <w:proofErr w:type="spellEnd"/>
      <w:r>
        <w:rPr>
          <w:rFonts w:ascii="Times New Roman" w:hAnsi="Times New Roman"/>
          <w:sz w:val="28"/>
        </w:rPr>
        <w:t xml:space="preserve">  </w:t>
      </w:r>
      <w:proofErr w:type="spellStart"/>
      <w:r>
        <w:rPr>
          <w:rFonts w:ascii="Times New Roman" w:hAnsi="Times New Roman"/>
          <w:sz w:val="28"/>
        </w:rPr>
        <w:t>сесії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Ніжинської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proofErr w:type="spellStart"/>
      <w:r>
        <w:rPr>
          <w:rFonts w:ascii="Times New Roman" w:hAnsi="Times New Roman"/>
          <w:sz w:val="28"/>
        </w:rPr>
        <w:t>міської</w:t>
      </w:r>
      <w:proofErr w:type="spellEnd"/>
      <w:r>
        <w:rPr>
          <w:rFonts w:ascii="Times New Roman" w:hAnsi="Times New Roman"/>
          <w:sz w:val="28"/>
        </w:rPr>
        <w:t xml:space="preserve"> ради</w:t>
      </w:r>
      <w:r>
        <w:rPr>
          <w:rFonts w:ascii="Times New Roman" w:hAnsi="Times New Roman"/>
          <w:sz w:val="28"/>
          <w:lang w:val="en-US"/>
        </w:rPr>
        <w:t>VII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від                 2020 р.</w:t>
      </w:r>
    </w:p>
    <w:p w:rsidR="002E76B2" w:rsidRDefault="00181BEE">
      <w:pPr>
        <w:widowControl w:val="0"/>
        <w:shd w:val="clear" w:color="auto" w:fill="FFFFFF"/>
        <w:suppressAutoHyphens/>
        <w:spacing w:after="0" w:line="317" w:lineRule="exact"/>
        <w:ind w:right="-55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zh-CN"/>
        </w:rPr>
        <w:t>МІСЬКА   ЦІЛЬОВА  ПРОГРАМА   З   ВИКОНАННЯ   ВЛАСНИХ ПОВНОВАЖЕНЬ   НІЖИНСЬКОЇ   МІСЬКОЇ   РАДИ НА 2020 рік</w:t>
      </w:r>
    </w:p>
    <w:p w:rsidR="002E76B2" w:rsidRDefault="00181BE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І. Паспорт   </w:t>
      </w:r>
    </w:p>
    <w:tbl>
      <w:tblPr>
        <w:tblW w:w="9751" w:type="dxa"/>
        <w:tblInd w:w="-1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8" w:type="dxa"/>
        </w:tblCellMar>
        <w:tblLook w:val="0000"/>
      </w:tblPr>
      <w:tblGrid>
        <w:gridCol w:w="776"/>
        <w:gridCol w:w="4001"/>
        <w:gridCol w:w="4974"/>
      </w:tblGrid>
      <w:tr w:rsidR="002E76B2" w:rsidRPr="00181BEE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2E76B2" w:rsidRDefault="00181BE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2E76B2" w:rsidRDefault="00181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Ініціатор розроблення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програми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2E76B2" w:rsidRDefault="00181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zh-CN"/>
              </w:rPr>
              <w:t>Виконавчий комітет Ніжинської міської ради Чернігівської області</w:t>
            </w:r>
          </w:p>
        </w:tc>
      </w:tr>
      <w:tr w:rsidR="002E76B2" w:rsidRPr="00181BEE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2E76B2" w:rsidRDefault="00181BE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2E76B2" w:rsidRDefault="00181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Законодавча база, дата, номер і назва розпорядчого документа про розроблення програми, нормативні документи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2E76B2" w:rsidRDefault="00181BEE">
            <w:pPr>
              <w:suppressAutoHyphens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zh-CN"/>
              </w:rPr>
              <w:t xml:space="preserve">Бюджетний кодекс,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Цивільний Кодекс, Кодекс «Про адміністративні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правопорушення», Тимчасове положення про порядок передачі громадянами житла, що перебуває у їх приватній власності органу, який здійснює поліпшення житлових умов Закони України «Про засади державної регуляторної політики у сфері господарської діяльності»,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«Про вибори депутатів місцевих рад та сільських, селищних, міських голів»,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zh-CN"/>
              </w:rPr>
              <w:t xml:space="preserve">   «Про місцеве самоврядування в Україні», «Про статус депутатів місцевих рад»,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 xml:space="preserve">  «Про службу в органах місцевого самоврядування»,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zh-CN"/>
              </w:rPr>
              <w:t>Статути Асоціації міст України та громад, Чернігівсь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zh-CN"/>
              </w:rPr>
              <w:t xml:space="preserve">кої обласної Асоціації «Ради Чернігівщини», Асоціації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zh-CN"/>
              </w:rPr>
              <w:t>“Енергоефективні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zh-CN"/>
              </w:rPr>
              <w:t xml:space="preserve"> міста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zh-CN"/>
              </w:rPr>
              <w:t>України”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zh-C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Наказ Головного управління державної служби України від 29.12.2009р. №406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Про затвердження Типових професійно-кваліфікаційних характеристик посадових осіб місцевого сам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оврядування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 xml:space="preserve">», рішення виконавчого комітету «Про укладення Меморандуму про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співпрацю між Виконавчим комітетом Ніжинської міської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Ніжинським державним університетом імені М. Гоголя», «Про укладення Меморандуму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про співпрацю між виконавчим комітетом Ні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жинської міської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та Національною академією державного управління при Президентові України» від 01.12.2016р.№349.</w:t>
            </w:r>
          </w:p>
        </w:tc>
      </w:tr>
      <w:tr w:rsidR="002E76B2" w:rsidRPr="00181BEE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2E76B2" w:rsidRDefault="00181BE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lastRenderedPageBreak/>
              <w:t>3.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2E76B2" w:rsidRDefault="00181BE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Розробник програми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2E76B2" w:rsidRDefault="00181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zh-CN"/>
              </w:rPr>
              <w:t>Виконавчий комітет Ніжинської міської ради Чернігівської області</w:t>
            </w:r>
          </w:p>
        </w:tc>
      </w:tr>
      <w:tr w:rsidR="002E76B2" w:rsidRPr="00181BEE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2E76B2" w:rsidRDefault="00181BE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4.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2E76B2" w:rsidRDefault="00181BE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Співрозробники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програми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2E76B2" w:rsidRPr="00181BEE" w:rsidRDefault="00181BEE">
            <w:pPr>
              <w:widowControl w:val="0"/>
              <w:suppressAutoHyphens/>
              <w:spacing w:after="0" w:line="240" w:lineRule="auto"/>
              <w:jc w:val="both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 xml:space="preserve">Відділи виконкому: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інформаційно-аналітичної роботи та комунікацій з громадськістю, архівний відділ, відділ економіки та інвестиційної діяльності, господарського забезпечення, квартирного обліку, приватизації житла та ведення реєстру територіальної громади, економіки;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фінансов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 xml:space="preserve">е управління, управління культури і туризму, управління освіти,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УЖКГтаБ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, УСЗН, відділ з питань фізичної культури та спорту, управління комунального майна та земельних відносин, комунальні підприємства, установи, організації міста</w:t>
            </w:r>
          </w:p>
        </w:tc>
      </w:tr>
      <w:tr w:rsidR="002E76B2" w:rsidRPr="00181BEE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2E76B2" w:rsidRDefault="00181BE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5.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2E76B2" w:rsidRDefault="00181BE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Відповідальні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виконавці програми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2E76B2" w:rsidRPr="00181BEE" w:rsidRDefault="00181BEE">
            <w:pPr>
              <w:widowControl w:val="0"/>
              <w:suppressAutoHyphens/>
              <w:spacing w:after="0" w:line="240" w:lineRule="auto"/>
              <w:jc w:val="both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zh-CN"/>
              </w:rPr>
              <w:t xml:space="preserve">Виконавчий комітет,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фінансове управління, управління культури і туризму,управління освіти,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УЖКГтаБ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, УСЗН, відділ з питань фізичної культури та спорту, 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правління комунального майна та земельних відносин,комунальні підприємства, установи,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 xml:space="preserve"> організації міста</w:t>
            </w:r>
          </w:p>
        </w:tc>
      </w:tr>
      <w:tr w:rsidR="002E76B2" w:rsidRPr="00181BEE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2E76B2" w:rsidRDefault="00181BE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6.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2E76B2" w:rsidRDefault="00181BE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Головний розпорядник бюджетних коштів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2E76B2" w:rsidRPr="00181BEE" w:rsidRDefault="00181BEE">
            <w:pPr>
              <w:widowControl w:val="0"/>
              <w:suppressAutoHyphens/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zh-CN"/>
              </w:rPr>
              <w:t xml:space="preserve">Виконавчий комітет,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фінансове управління, управління культури і туризму, управління освіти,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УЖКГтаБ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, УСЗН, 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правління комунального майна та земельних відносин,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ідділ з питань фізичної культури 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а спорту.</w:t>
            </w:r>
          </w:p>
        </w:tc>
      </w:tr>
      <w:tr w:rsidR="002E76B2" w:rsidRPr="00181BEE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2E76B2" w:rsidRDefault="00181BE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7.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2E76B2" w:rsidRDefault="00181BE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Учасники програми 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2E76B2" w:rsidRPr="00181BEE" w:rsidRDefault="00181BEE">
            <w:pPr>
              <w:widowControl w:val="0"/>
              <w:suppressAutoHyphens/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zh-CN"/>
              </w:rPr>
              <w:t xml:space="preserve">Виконавчий комітет,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Фінансове управління, управління культури і туризму,управління освіти,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УЖКГтаБ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, УСЗН, відділ з питань фізичної культури та спорту, 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 xml:space="preserve">правління комунального майна та земельних відносин, комунальні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підприємства, установи, організації міста</w:t>
            </w:r>
          </w:p>
        </w:tc>
      </w:tr>
      <w:tr w:rsidR="002E76B2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2E76B2" w:rsidRDefault="00181BE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8.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2E76B2" w:rsidRDefault="00181BE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Термін реалізації програми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2E76B2" w:rsidRDefault="00181BEE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zh-CN"/>
              </w:rPr>
              <w:t>2020 р.</w:t>
            </w:r>
          </w:p>
        </w:tc>
      </w:tr>
      <w:tr w:rsidR="002E76B2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2E76B2" w:rsidRDefault="00181BE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8.1.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2E76B2" w:rsidRDefault="00181BE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Етапи виконання програми</w:t>
            </w:r>
          </w:p>
          <w:p w:rsidR="002E76B2" w:rsidRDefault="00181BE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(для довгострокових програм)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2E76B2" w:rsidRDefault="00181B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zh-CN"/>
              </w:rPr>
              <w:t>-</w:t>
            </w:r>
          </w:p>
          <w:p w:rsidR="002E76B2" w:rsidRDefault="002E76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</w:tc>
      </w:tr>
      <w:tr w:rsidR="002E76B2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2E76B2" w:rsidRDefault="00181BE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9.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2E76B2" w:rsidRDefault="00181BE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Перелік бюджетів, які беруть участь у виконанні програми 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2E76B2" w:rsidRDefault="00181BEE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zh-CN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Ніжинської міської ОТГ</w:t>
            </w:r>
          </w:p>
        </w:tc>
      </w:tr>
      <w:tr w:rsidR="002E76B2">
        <w:trPr>
          <w:trHeight w:val="1766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2E76B2" w:rsidRDefault="00181BE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lastRenderedPageBreak/>
              <w:t>10.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2E76B2" w:rsidRDefault="00181BE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Загальний обсяг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фінансових ресурсів, в т.ч. кредиторська заборгованість минулих періодів, необхідних для реалізації програми, всього,</w:t>
            </w:r>
          </w:p>
          <w:p w:rsidR="002E76B2" w:rsidRDefault="00181BE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zh-CN"/>
              </w:rPr>
              <w:t>тому числі: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2E76B2" w:rsidRDefault="00181BEE">
            <w:pPr>
              <w:widowControl w:val="0"/>
              <w:suppressAutoHyphens/>
              <w:spacing w:after="2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 xml:space="preserve">428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000,00грн. (додаток до програми)</w:t>
            </w:r>
          </w:p>
        </w:tc>
      </w:tr>
      <w:tr w:rsidR="002E76B2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2E76B2" w:rsidRDefault="00181BE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10.1.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2E76B2" w:rsidRPr="00181BEE" w:rsidRDefault="00181BEE">
            <w:pPr>
              <w:widowControl w:val="0"/>
              <w:suppressAutoHyphens/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Кошти  бюджету Ніжинської міської ОТГ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2E76B2" w:rsidRDefault="00181BEE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zh-CN"/>
              </w:rPr>
              <w:t xml:space="preserve">428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zh-CN"/>
              </w:rPr>
              <w:t>000,00 грн.</w:t>
            </w:r>
          </w:p>
        </w:tc>
      </w:tr>
      <w:tr w:rsidR="002E76B2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2E76B2" w:rsidRDefault="00181BE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10.2.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2E76B2" w:rsidRDefault="00181BE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Кошти  інших джерел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2E76B2" w:rsidRDefault="00181B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zh-CN"/>
              </w:rPr>
              <w:t>-</w:t>
            </w:r>
          </w:p>
        </w:tc>
      </w:tr>
    </w:tbl>
    <w:p w:rsidR="002E76B2" w:rsidRDefault="00181BE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 xml:space="preserve">ІІ. </w:t>
      </w:r>
      <w:r>
        <w:rPr>
          <w:rFonts w:ascii="Times New Roman" w:eastAsia="Times New Roman" w:hAnsi="Times New Roman" w:cs="Times New Roman"/>
          <w:b/>
          <w:sz w:val="28"/>
          <w:szCs w:val="20"/>
          <w:u w:val="single"/>
          <w:lang w:val="uk-UA" w:eastAsia="zh-CN"/>
        </w:rPr>
        <w:t>Проблема,  на  розв’язання  якої  спрямована  програма</w:t>
      </w:r>
    </w:p>
    <w:p w:rsidR="002E76B2" w:rsidRDefault="00181B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Необхідною передумовою ефективного виконання власних та делегованих  повноважень місцевого самоврядування є належний професійний рівень посадових осіб та депутатів місцевих рад. Від ефективності їхньої діяльності та прийнятих ними рішень залежать умови жит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тя мешканців конкретної територіальної громади. </w:t>
      </w:r>
    </w:p>
    <w:p w:rsidR="002E76B2" w:rsidRDefault="00181B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Разом з тим, організація навчання посадових осіб органів місцевого самоврядування ускладнюється:</w:t>
      </w:r>
    </w:p>
    <w:p w:rsidR="002E76B2" w:rsidRDefault="00181B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 неналежною фінансовою базою місцевого самоврядування, що перешкоджає залученню до роботи в органах місцевого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самоврядування топ-менеджерів з сучасною освітою та відповідним досвідом;</w:t>
      </w:r>
    </w:p>
    <w:p w:rsidR="002E76B2" w:rsidRDefault="00181B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 неналежною взаємодією органів влади з неурядовими організаціями та громадськістю, зокрема у наданні соціальних послуг населенню;</w:t>
      </w:r>
    </w:p>
    <w:p w:rsidR="002E76B2" w:rsidRDefault="00181B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 недосконалістю українського законодавства, що ре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гламентує питання навчання депутатів та працівників органів місцевого самоврядування, зокрема з питань ресурсного забезпечення процесу навчання;</w:t>
      </w:r>
    </w:p>
    <w:p w:rsidR="002E76B2" w:rsidRDefault="00181B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 недостатньою координацією діяльності різних установ та організацій, що займаються навчанням посадових осіб 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ганів місцевого самоврядування, а також недостатнім забезпеченням навчального процесу належними навчальними програмами, літературою та методичними матеріалами.</w:t>
      </w:r>
    </w:p>
    <w:p w:rsidR="002E76B2" w:rsidRPr="00181BEE" w:rsidRDefault="00181BEE">
      <w:pPr>
        <w:suppressAutoHyphens/>
        <w:spacing w:after="0" w:line="240" w:lineRule="auto"/>
        <w:ind w:firstLine="709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В  умовах сучасності важливою необхідністю є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інформування населення  громади щодо діяльності 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жинської міської ради, виконавчого комітету та їх виконавчих органів, міського голови, комунальних підприємств, установ і організацій, що утримуються за рахунок коштів бюджету Ніжинської міської ОТГ .</w:t>
      </w:r>
    </w:p>
    <w:p w:rsidR="002E76B2" w:rsidRDefault="00181B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Необхідність комплексної системи заходів по виконанню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ержавної регуляторної політики у сфері господарської діяльності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забезпечує виконання чинного законодавства України: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Кодексу України «Про адміністративні правопорушення»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, законів України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«Про засади державної регуляторної політики у сфері господарської дія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льності»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«Про вибори депутатів місцевих рад та сільських, селищних, міських голів», сприяння міжнародній співпраці і обміну досвідом,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підвищує ефективність управлінських рішень. </w:t>
      </w:r>
    </w:p>
    <w:p w:rsidR="002E76B2" w:rsidRDefault="00181BEE">
      <w:pPr>
        <w:suppressAutoHyphens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ргани самоорганізації населення є однією з форм участі членів територіально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ї громади у вирішенні окремих питань місцевого значення . Вони мають значний потенціал та великі можливості для  сприяння розвитку громади , залучення мешканців мікрорайонів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розвязання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 проблем територіальної громади, зокрема, проблем житлово-комунально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го господарства. </w:t>
      </w:r>
    </w:p>
    <w:p w:rsidR="002E76B2" w:rsidRDefault="00181BEE">
      <w:pPr>
        <w:widowControl w:val="0"/>
        <w:shd w:val="clear" w:color="auto" w:fill="FFFFFF"/>
        <w:suppressAutoHyphens/>
        <w:spacing w:after="0" w:line="317" w:lineRule="exact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zh-CN"/>
        </w:rPr>
        <w:lastRenderedPageBreak/>
        <w:t xml:space="preserve">ІІІ.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uk-UA" w:eastAsia="zh-CN"/>
        </w:rPr>
        <w:t>Мета програми</w:t>
      </w:r>
    </w:p>
    <w:p w:rsidR="002E76B2" w:rsidRDefault="00181BE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Головною метою програми є: </w:t>
      </w:r>
    </w:p>
    <w:p w:rsidR="002E76B2" w:rsidRDefault="00181BE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- забезпечення виконання  Кодексу України «Про адміністративні правопорушення», Цивільного Кодексу України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Закону України «Про засади державної регуляторної політики у сфері господарської діяльності» в частині фінансування передбачених цими документами проектів регуляторних актів та їх невід’ємних складових  (повідомлень, аналізу, відстеження), оплата видатків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на матеріально-технічне забезпечення  діяльності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адміністративної комісії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матеріально-технічне забезпечення  роботи виборчих комісій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міжвиборчий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період тощо;</w:t>
      </w:r>
    </w:p>
    <w:p w:rsidR="002E76B2" w:rsidRDefault="00181BE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- забезпечення виконання  Тимчасового положення про порядок передачі громадянами житла, що 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ебуває у їх приватній власності, органу, який здійснює поліпшення житлових умов;</w:t>
      </w:r>
    </w:p>
    <w:p w:rsidR="002E76B2" w:rsidRPr="00181BEE" w:rsidRDefault="00181BEE">
      <w:pPr>
        <w:suppressAutoHyphens/>
        <w:spacing w:after="0" w:line="240" w:lineRule="auto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  <w:t>-  забезпечення виконання завдань, передбачених Статутами та Основними напрямами діяльності Асоціації міст України та громад, Чернігівської обласної Асоціації «Ради Чернігівщи</w:t>
      </w:r>
      <w:r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  <w:t>ни», Асоціації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  <w:t>Енергоефективні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  <w:t xml:space="preserve"> міста України»,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становлення, розвиток і зміцнення </w:t>
      </w:r>
      <w:hyperlink r:id="rId5">
        <w:r>
          <w:rPr>
            <w:rStyle w:val="-"/>
            <w:rFonts w:ascii="Times New Roman" w:eastAsia="Times New Roman" w:hAnsi="Times New Roman" w:cs="Times New Roman"/>
            <w:color w:val="000000"/>
            <w:sz w:val="28"/>
            <w:szCs w:val="28"/>
            <w:lang w:val="uk-UA" w:eastAsia="zh-CN"/>
          </w:rPr>
          <w:t>місцевого самоврядування в Україні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2E76B2" w:rsidRDefault="00181BE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zh-CN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формування комплексу заходів по підвищенні професійних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посадових осіб місцевого самоврядування та депутатів Ніжинської міської ради;</w:t>
      </w:r>
    </w:p>
    <w:p w:rsidR="002E76B2" w:rsidRDefault="00181BE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  забезпечення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лежного висвітлення діяльності Ніжинської міської ради, та їх виконавчих органів, виконавчого комітету, міського голови, комунальних підприємств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, установ і організацій через   послуги на   рекламних конструкціях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Сітілайтах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), інформаційних стендах та інших засобах для розміщення інформації;</w:t>
      </w:r>
    </w:p>
    <w:p w:rsidR="002E76B2" w:rsidRPr="00181BEE" w:rsidRDefault="00181BEE">
      <w:pPr>
        <w:widowControl w:val="0"/>
        <w:suppressAutoHyphens/>
        <w:spacing w:after="0" w:line="240" w:lineRule="auto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- сприяння   створенню та діяльності на території Ніжинської міської ОТГ органів самоорганізації населення,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системному підвищенню їх спроможності самостійно виконувати власні і делеговані повноваження для покращання якості життя членів Ніжинської міської ОТГ;</w:t>
      </w:r>
    </w:p>
    <w:p w:rsidR="002E76B2" w:rsidRPr="00181BEE" w:rsidRDefault="00181BEE">
      <w:pPr>
        <w:widowControl w:val="0"/>
        <w:suppressAutoHyphens/>
        <w:spacing w:after="0" w:line="240" w:lineRule="auto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- підвищення організаційних і ресурсних можливостей міської влади у здійсненні завдань соціально-економі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чного і культурного розвитку громади.</w:t>
      </w:r>
    </w:p>
    <w:p w:rsidR="002E76B2" w:rsidRDefault="00181BEE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 xml:space="preserve">ІV. </w:t>
      </w:r>
      <w:r>
        <w:rPr>
          <w:rFonts w:ascii="Times New Roman" w:eastAsia="Times New Roman" w:hAnsi="Times New Roman" w:cs="Times New Roman"/>
          <w:b/>
          <w:sz w:val="28"/>
          <w:szCs w:val="20"/>
          <w:u w:val="single"/>
          <w:lang w:val="uk-UA" w:eastAsia="zh-CN"/>
        </w:rPr>
        <w:t>Обґрунтування шляхів  і  засобів  розв’язання  проблеми, обсягів та джерел фінансування, строки виконання програми</w:t>
      </w:r>
    </w:p>
    <w:p w:rsidR="002E76B2" w:rsidRDefault="00181B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Шляхами розв’язання проблеми є:</w:t>
      </w:r>
    </w:p>
    <w:p w:rsidR="002E76B2" w:rsidRDefault="00181B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- технічне обслуговування та матеріально-технічне забезпечення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адміністративної комісії, оприлюднення  регуляторних актів в засобах масової інформації згідно з вимогами вищезазначених законодавчих актів, видатки на реєстрацію права власності на житло за територіальною громадою в органах БТІ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на матеріально-технічне 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безпечення  роботи виборчих комісій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міжвиборчий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період;</w:t>
      </w:r>
    </w:p>
    <w:p w:rsidR="002E76B2" w:rsidRDefault="00181B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- забезпечення виконання завдань </w:t>
      </w:r>
      <w:r>
        <w:rPr>
          <w:rFonts w:ascii="Times New Roman" w:eastAsia="Times New Roman" w:hAnsi="Times New Roman" w:cs="Times New Roman"/>
          <w:sz w:val="28"/>
          <w:szCs w:val="20"/>
          <w:lang w:val="uk-UA" w:eastAsia="zh-CN"/>
        </w:rPr>
        <w:t>Асоціації міст України та громад, Чернігівської обласної Асоціації «Ради Чернігівщини», Асоціації «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 w:eastAsia="zh-CN"/>
        </w:rPr>
        <w:t>Енергоефективні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 w:eastAsia="zh-CN"/>
        </w:rPr>
        <w:t xml:space="preserve"> міста України»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відповідно до укладених угод;</w:t>
      </w:r>
    </w:p>
    <w:p w:rsidR="002E76B2" w:rsidRDefault="00181B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zh-CN"/>
        </w:rPr>
        <w:t>- ук</w:t>
      </w:r>
      <w:r>
        <w:rPr>
          <w:rFonts w:ascii="Times New Roman" w:eastAsia="Times New Roman" w:hAnsi="Times New Roman" w:cs="Times New Roman"/>
          <w:sz w:val="28"/>
          <w:szCs w:val="20"/>
          <w:lang w:val="uk-UA" w:eastAsia="zh-CN"/>
        </w:rPr>
        <w:t xml:space="preserve">ладання договорів (угод) із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фахівцями Національної академії державного управління при Президентові України та іншими експертами, тренерами,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коучами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щодо отримання освітніх та інших послуг,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забезпечення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матеріально-технічною базою (обладнанням, комп’ютерною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оргтехнікою, матеріальними та нематеріальними активами, тощо) для роботи депутатів Ніжинської міської ради;</w:t>
      </w:r>
    </w:p>
    <w:p w:rsidR="002E76B2" w:rsidRDefault="00181B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 забезпечення  оплати послуг з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исвітлення діяльності Ніжинської міської ради, її виконавчого комітету,  виконавчих органів, міського голови,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омунальних підприємств, установ і організацій через укладання угод з надавачами послуг щодо оплати  оренди рекламних конструкцій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Сітілайтів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),   інформаційних стендів та інших засобів для розміщення інформації;</w:t>
      </w:r>
    </w:p>
    <w:p w:rsidR="002E76B2" w:rsidRDefault="00181BEE">
      <w:pPr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- надання фінансової підтримки   органам само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організації населення. Підтримка  надається  на  підставі Положення про порядок заохочення активу органів самоорганізації населення Ніжинської міської ОТГ  по  результатах роботи  за  рік (вважати  таким, що  втратив  чинність  пункт 6 даного Положення).</w:t>
      </w:r>
    </w:p>
    <w:p w:rsidR="002E76B2" w:rsidRDefault="002E76B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2E76B2" w:rsidRDefault="00181BEE">
      <w:pPr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Фінансування Програми здійснюється за рахунок бюджету Ніжинської міської ОТГ. Видатки на виконання Програми передбачаються при формуванні показників бюджету Ніжинської міської ОТГ, виходячи з реальних можливостей у бюджетному періоді.</w:t>
      </w:r>
    </w:p>
    <w:p w:rsidR="002E76B2" w:rsidRDefault="00181BEE">
      <w:pPr>
        <w:widowControl w:val="0"/>
        <w:shd w:val="clear" w:color="auto" w:fill="FFFFFF"/>
        <w:suppressAutoHyphens/>
        <w:spacing w:after="0" w:line="240" w:lineRule="auto"/>
        <w:ind w:right="301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Програма виконується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протягом 2020 року згідно додатку.</w:t>
      </w:r>
    </w:p>
    <w:p w:rsidR="002E76B2" w:rsidRDefault="002E76B2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2E76B2" w:rsidRDefault="00181BEE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zh-CN"/>
        </w:rPr>
        <w:t>V. Перелік завдань програми  та результативні показники</w:t>
      </w:r>
    </w:p>
    <w:p w:rsidR="002E76B2" w:rsidRDefault="00181BEE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 w:eastAsia="zh-CN"/>
        </w:rPr>
        <w:t xml:space="preserve">Завдання № 1.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Технічне обслуговування, матеріально-технічне забезпечення адміністративної комісії, оприлюднення  регуляторних актів в засобах масової інформації,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реєстрація права власності на житло за територіальною громадою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матеріально-технічне забезпечення  роботи виборчих комісій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міжвиборчий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період.</w:t>
      </w:r>
    </w:p>
    <w:p w:rsidR="002E76B2" w:rsidRDefault="00181BEE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zh-CN"/>
        </w:rPr>
        <w:t xml:space="preserve">Завдання № 2.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Своєчасне укладання  угод  та перерахування членських внесків  Асоціації міст України та громад,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Чернігівській обласній Асоціації «Ради Чернігівщини», Асоціації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“Енергоефективні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міста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України”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</w:p>
    <w:p w:rsidR="002E76B2" w:rsidRDefault="00181BEE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Завдання № 3.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Підвищення рівня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посадових осіб місцевого самоврядування та депутатів міської ради, вдосконалення організації їхньої роботи,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ктивності управлінських рішень, забезпечення матеріально-технічною базою (обладнанням, комп’ютерною та оргтехнікою, матеріальними та нематеріальними активами, тощо).</w:t>
      </w:r>
    </w:p>
    <w:p w:rsidR="002E76B2" w:rsidRDefault="00181BEE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Завдання № 4.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исвітлення діяльності Ніжинської міської ради, її виконавчого комітету та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виконавчих органів, міського голови, комунальних підприємств, установ і організацій через укладання угод з надавачами послуг щодо оплати послуг оренди рекламних конструкцій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Сітілайтів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),   інформаційних стендів та інших засобів для розміщення інформації.</w:t>
      </w:r>
    </w:p>
    <w:p w:rsidR="002E76B2" w:rsidRDefault="00181BE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авдання № 5. </w:t>
      </w:r>
      <w:bookmarkStart w:id="0" w:name="__DdeLink__731_2075881422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Фінансова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підтримка діяльності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органів самоорганізації населення.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ab/>
      </w:r>
    </w:p>
    <w:p w:rsidR="002E76B2" w:rsidRDefault="002E76B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2E76B2" w:rsidRDefault="00181BEE">
      <w:pPr>
        <w:widowControl w:val="0"/>
        <w:tabs>
          <w:tab w:val="left" w:pos="10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zh-CN"/>
        </w:rPr>
        <w:t>VІ.Напрями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zh-CN"/>
        </w:rPr>
        <w:t xml:space="preserve"> діяльності та заходи програми</w:t>
      </w:r>
    </w:p>
    <w:p w:rsidR="002E76B2" w:rsidRDefault="00181B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Для реалізації визначених завдань передбачено здійснення ряду заходів у напрямках:</w:t>
      </w:r>
    </w:p>
    <w:p w:rsidR="002E76B2" w:rsidRDefault="00181BE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- оприлюднення  регуляторних актів в засобах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масової інформації, забезпечення  роботи виборчих комісій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міжвиборчий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період, реєстрація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lastRenderedPageBreak/>
        <w:t>права власності на житло за територіальною громадою,  технічне обслуговування та матеріально-технічне забезпечення роботи адміністративної комісії;</w:t>
      </w:r>
    </w:p>
    <w:p w:rsidR="002E76B2" w:rsidRDefault="00181BE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 п</w:t>
      </w:r>
      <w:r>
        <w:rPr>
          <w:rFonts w:ascii="Times New Roman" w:eastAsia="Times New Roman" w:hAnsi="Times New Roman" w:cs="Times New Roman"/>
          <w:sz w:val="28"/>
          <w:szCs w:val="20"/>
          <w:lang w:val="uk-UA" w:eastAsia="zh-CN"/>
        </w:rPr>
        <w:t xml:space="preserve">ерерахування </w:t>
      </w:r>
      <w:r>
        <w:rPr>
          <w:rFonts w:ascii="Times New Roman" w:eastAsia="Times New Roman" w:hAnsi="Times New Roman" w:cs="Times New Roman"/>
          <w:sz w:val="28"/>
          <w:szCs w:val="20"/>
          <w:lang w:val="uk-UA" w:eastAsia="zh-CN"/>
        </w:rPr>
        <w:t xml:space="preserve">членських внесків згідно укладених угод Асоціації міст України та громад, Чернігівській обласній Асоціації «Ради Чернігівщини», Асоціації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 w:eastAsia="zh-CN"/>
        </w:rPr>
        <w:t>“Енергоефективні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 w:eastAsia="zh-CN"/>
        </w:rPr>
        <w:t xml:space="preserve"> міста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 w:eastAsia="zh-CN"/>
        </w:rPr>
        <w:t>України”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 w:eastAsia="zh-CN"/>
        </w:rPr>
        <w:t>;</w:t>
      </w:r>
    </w:p>
    <w:p w:rsidR="002E76B2" w:rsidRPr="00181BEE" w:rsidRDefault="00181BEE">
      <w:pPr>
        <w:widowControl w:val="0"/>
        <w:suppressAutoHyphens/>
        <w:spacing w:after="0" w:line="240" w:lineRule="auto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zh-CN"/>
        </w:rPr>
        <w:t>- 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роведення семінарів фахівцями Національної академії державного управління при През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идентові України відповідно до узгодженого плану навчань посадових осіб місцевого самоврядування та депутатів міської ради  на 2020 рік та укладених угод (договорів);</w:t>
      </w:r>
    </w:p>
    <w:p w:rsidR="002E76B2" w:rsidRDefault="00181BE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  друк власних наукових розробок, результатів проведених досліджень та соціологічних опи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тувань, тиражування бюлетенів для голосування при проведенні соціологічних опитувань;</w:t>
      </w:r>
    </w:p>
    <w:p w:rsidR="002E76B2" w:rsidRDefault="00181BE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- залучення до процесу прийняття рішень експертів,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коучів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 тренерів;</w:t>
      </w:r>
    </w:p>
    <w:p w:rsidR="002E76B2" w:rsidRDefault="00181B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- висвітлення діяльності органів місцевого самоврядування та публічного управління,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укладання угод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надавачами послуг щодо оплати послуг оренди рекламних конструкцій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Сітілайтів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),   інформаційних стендів та інших засобів для розміщення інформації;</w:t>
      </w:r>
    </w:p>
    <w:p w:rsidR="002E76B2" w:rsidRDefault="00181BE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надання ф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інансової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підтримки діяльності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органів самоорганізації населення.</w:t>
      </w:r>
    </w:p>
    <w:p w:rsidR="002E76B2" w:rsidRDefault="002E76B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2E76B2" w:rsidRDefault="00181BEE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zh-CN"/>
        </w:rPr>
        <w:t xml:space="preserve">VІІ. Координація та контроль за ходом виконання  програми </w:t>
      </w:r>
    </w:p>
    <w:p w:rsidR="002E76B2" w:rsidRPr="00181BEE" w:rsidRDefault="00181BEE">
      <w:pPr>
        <w:widowControl w:val="0"/>
        <w:suppressAutoHyphens/>
        <w:spacing w:after="0" w:line="240" w:lineRule="auto"/>
        <w:ind w:firstLine="709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Виконання програми забезпечується відповідальними виконавцями за рахунок коштів бюджету Ніжинської міської ОТГ з урахуванням його можливостей у  бюджетному періоді в межах асигнувань, передбачених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на Програму.</w:t>
      </w:r>
    </w:p>
    <w:p w:rsidR="002E76B2" w:rsidRDefault="00181B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Безпосередній контроль за виконанням заходів і завдань програми, цільовим та ефективним використанням коштів  забезпечують  головні розпорядники бюджетних коштів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zh-CN"/>
        </w:rPr>
        <w:t>.</w:t>
      </w:r>
    </w:p>
    <w:p w:rsidR="002E76B2" w:rsidRDefault="00181B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З метою підвищення ефективності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zh-CN"/>
        </w:rPr>
        <w:t>використання бюджетних коштів, 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ідповідальні ви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конавці  протягом року ініціюють внесення змін до Програми на підставі даних аналізу щодо стану її виконання .</w:t>
      </w:r>
    </w:p>
    <w:p w:rsidR="002E76B2" w:rsidRDefault="00181BEE">
      <w:pPr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Звіт про виконання Програми щоквартально до 6-го числа місяця, наступного за звітним кварталом, головними розпорядниками бюджетних коштів надаєть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ся фінансовому управлінню Ніжинської міської ради.</w:t>
      </w:r>
    </w:p>
    <w:p w:rsidR="002E76B2" w:rsidRDefault="002E76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zh-CN"/>
        </w:rPr>
      </w:pPr>
    </w:p>
    <w:p w:rsidR="002E76B2" w:rsidRDefault="002E76B2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zh-CN"/>
        </w:rPr>
      </w:pPr>
    </w:p>
    <w:p w:rsidR="002E76B2" w:rsidRDefault="002E76B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zh-CN"/>
        </w:rPr>
      </w:pPr>
    </w:p>
    <w:p w:rsidR="002E76B2" w:rsidRDefault="00181BE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Міський голова                                                                                    А.В.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Лінник</w:t>
      </w:r>
      <w:proofErr w:type="spellEnd"/>
    </w:p>
    <w:p w:rsidR="002E76B2" w:rsidRDefault="002E76B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2E76B2" w:rsidRDefault="002E76B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2E76B2" w:rsidRDefault="002E76B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2E76B2" w:rsidRDefault="002E76B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2E76B2" w:rsidRDefault="002E76B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2E76B2" w:rsidRDefault="002E76B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2E76B2" w:rsidRDefault="002E76B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2E76B2" w:rsidRDefault="002E76B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2E76B2" w:rsidRDefault="002E76B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2E76B2" w:rsidRDefault="002E76B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2E76B2" w:rsidRDefault="00181BE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</w:p>
    <w:p w:rsidR="002E76B2" w:rsidRDefault="00181BEE"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lang w:val="uk-UA"/>
        </w:rPr>
        <w:t xml:space="preserve"> Додаток 1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до міської цільової програми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 xml:space="preserve">    з виконання власних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повноважень Ніжинської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 міської ради на 2020 рік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2E76B2" w:rsidRDefault="00181BEE">
      <w:pPr>
        <w:jc w:val="center"/>
      </w:pPr>
      <w:r>
        <w:rPr>
          <w:rFonts w:ascii="Times New Roman" w:hAnsi="Times New Roman"/>
          <w:sz w:val="24"/>
          <w:szCs w:val="24"/>
          <w:lang w:val="uk-UA"/>
        </w:rPr>
        <w:t>Фінансове забезпечення програми</w:t>
      </w:r>
    </w:p>
    <w:tbl>
      <w:tblPr>
        <w:tblW w:w="9900" w:type="dxa"/>
        <w:tblInd w:w="-18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4" w:type="dxa"/>
          <w:bottom w:w="55" w:type="dxa"/>
          <w:right w:w="55" w:type="dxa"/>
        </w:tblCellMar>
        <w:tblLook w:val="04A0"/>
      </w:tblPr>
      <w:tblGrid>
        <w:gridCol w:w="4816"/>
        <w:gridCol w:w="855"/>
        <w:gridCol w:w="1249"/>
        <w:gridCol w:w="2980"/>
      </w:tblGrid>
      <w:tr w:rsidR="002E76B2">
        <w:tc>
          <w:tcPr>
            <w:tcW w:w="4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181BEE">
            <w:pPr>
              <w:pStyle w:val="aa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Завдання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181BEE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КЕКВ</w:t>
            </w:r>
          </w:p>
        </w:tc>
        <w:tc>
          <w:tcPr>
            <w:tcW w:w="1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181BEE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Сума, грн.</w:t>
            </w:r>
          </w:p>
        </w:tc>
        <w:tc>
          <w:tcPr>
            <w:tcW w:w="2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181BEE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Головний розпорядник</w:t>
            </w:r>
          </w:p>
        </w:tc>
      </w:tr>
      <w:tr w:rsidR="002E76B2">
        <w:tc>
          <w:tcPr>
            <w:tcW w:w="989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181BEE">
            <w:pPr>
              <w:pStyle w:val="aa"/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Завдання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№ 1  </w:t>
            </w:r>
          </w:p>
        </w:tc>
      </w:tr>
      <w:tr w:rsidR="002E76B2">
        <w:tc>
          <w:tcPr>
            <w:tcW w:w="4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181BEE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Придбання конвертів, марок тощо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181BEE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2210</w:t>
            </w:r>
          </w:p>
        </w:tc>
        <w:tc>
          <w:tcPr>
            <w:tcW w:w="1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181BEE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9900,00</w:t>
            </w:r>
          </w:p>
        </w:tc>
        <w:tc>
          <w:tcPr>
            <w:tcW w:w="2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181BEE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Виконавчий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комітет</w:t>
            </w:r>
          </w:p>
        </w:tc>
      </w:tr>
      <w:tr w:rsidR="002E76B2">
        <w:tc>
          <w:tcPr>
            <w:tcW w:w="4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181BEE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Опублікування оголошень, о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прилюднення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регуляторних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видатки на реєстрацію права власності на житло за територіальною громадою в органах БТІ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181BEE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2240</w:t>
            </w:r>
          </w:p>
          <w:p w:rsidR="002E76B2" w:rsidRDefault="002E76B2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181BEE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4 000,00</w:t>
            </w:r>
          </w:p>
        </w:tc>
        <w:tc>
          <w:tcPr>
            <w:tcW w:w="2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181B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2E76B2">
        <w:tc>
          <w:tcPr>
            <w:tcW w:w="989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181BEE">
            <w:pPr>
              <w:pStyle w:val="aa"/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Завдання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2</w:t>
            </w:r>
          </w:p>
        </w:tc>
      </w:tr>
      <w:tr w:rsidR="002E76B2">
        <w:tc>
          <w:tcPr>
            <w:tcW w:w="4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181BEE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Сплата членських внесків до асоціацій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181BEE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2800</w:t>
            </w:r>
          </w:p>
        </w:tc>
        <w:tc>
          <w:tcPr>
            <w:tcW w:w="1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181BEE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60 000,00</w:t>
            </w:r>
          </w:p>
        </w:tc>
        <w:tc>
          <w:tcPr>
            <w:tcW w:w="2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181BEE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2E76B2">
        <w:tc>
          <w:tcPr>
            <w:tcW w:w="989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181BEE">
            <w:pPr>
              <w:pStyle w:val="aa"/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Завдання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3</w:t>
            </w:r>
          </w:p>
        </w:tc>
      </w:tr>
      <w:tr w:rsidR="002E76B2">
        <w:tc>
          <w:tcPr>
            <w:tcW w:w="4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181BEE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Послуги по навчанню (проведення семінарів, укладання угод); послуги експертів,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коучів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тренерів;послуги з  д</w:t>
            </w:r>
            <w:r>
              <w:rPr>
                <w:rFonts w:ascii="Times New Roman" w:hAnsi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власних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наукових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розробок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результатів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проведених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досліджень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соціологічних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опитувань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тиражування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бюлетенів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голосування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проведенні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соціологічних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опитувань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 послуги монтажу, встановлення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відеостіни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(телевізорів)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181BEE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2240</w:t>
            </w:r>
          </w:p>
        </w:tc>
        <w:tc>
          <w:tcPr>
            <w:tcW w:w="1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181BEE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40 000,00</w:t>
            </w:r>
          </w:p>
        </w:tc>
        <w:tc>
          <w:tcPr>
            <w:tcW w:w="2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181BEE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2E76B2">
        <w:tc>
          <w:tcPr>
            <w:tcW w:w="4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181BEE">
            <w:pPr>
              <w:pStyle w:val="aa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компьютерна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фурнітура різна, телекомунікаційні кабелі та обладнання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181BEE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2210</w:t>
            </w:r>
          </w:p>
        </w:tc>
        <w:tc>
          <w:tcPr>
            <w:tcW w:w="1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181BEE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20000,00</w:t>
            </w:r>
          </w:p>
        </w:tc>
        <w:tc>
          <w:tcPr>
            <w:tcW w:w="2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181BEE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2E76B2">
        <w:tc>
          <w:tcPr>
            <w:tcW w:w="4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181BEE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придбання телевізорів, контролеру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відеоспостереження</w:t>
            </w:r>
            <w:proofErr w:type="spellEnd"/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181BEE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3110</w:t>
            </w:r>
          </w:p>
        </w:tc>
        <w:tc>
          <w:tcPr>
            <w:tcW w:w="1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181BEE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180000,00</w:t>
            </w:r>
          </w:p>
        </w:tc>
        <w:tc>
          <w:tcPr>
            <w:tcW w:w="2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181BEE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2E76B2">
        <w:tc>
          <w:tcPr>
            <w:tcW w:w="989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181BEE">
            <w:pPr>
              <w:pStyle w:val="aa"/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Завдання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4</w:t>
            </w:r>
          </w:p>
        </w:tc>
      </w:tr>
      <w:tr w:rsidR="002E76B2">
        <w:tc>
          <w:tcPr>
            <w:tcW w:w="481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181BEE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ослуги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з висвітлення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рекламних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конструкці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Сітілайт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ах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інформаційних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стенд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ах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засоб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ах 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181BEE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2240</w:t>
            </w:r>
          </w:p>
        </w:tc>
        <w:tc>
          <w:tcPr>
            <w:tcW w:w="1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181BEE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15 000,00</w:t>
            </w:r>
          </w:p>
        </w:tc>
        <w:tc>
          <w:tcPr>
            <w:tcW w:w="2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181BEE">
            <w:pPr>
              <w:pStyle w:val="aa"/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Виконавчий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комітет</w:t>
            </w:r>
            <w:proofErr w:type="spellEnd"/>
          </w:p>
        </w:tc>
      </w:tr>
      <w:tr w:rsidR="002E76B2">
        <w:tc>
          <w:tcPr>
            <w:tcW w:w="48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2E76B2">
            <w:pPr>
              <w:spacing w:after="2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181BEE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2240</w:t>
            </w:r>
          </w:p>
        </w:tc>
        <w:tc>
          <w:tcPr>
            <w:tcW w:w="1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181BEE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9 000,00</w:t>
            </w:r>
          </w:p>
        </w:tc>
        <w:tc>
          <w:tcPr>
            <w:tcW w:w="2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181BEE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Управління освіти</w:t>
            </w:r>
          </w:p>
        </w:tc>
      </w:tr>
      <w:tr w:rsidR="002E76B2">
        <w:trPr>
          <w:trHeight w:val="436"/>
        </w:trPr>
        <w:tc>
          <w:tcPr>
            <w:tcW w:w="48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2E76B2">
            <w:pPr>
              <w:spacing w:after="2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181BEE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2240</w:t>
            </w:r>
          </w:p>
        </w:tc>
        <w:tc>
          <w:tcPr>
            <w:tcW w:w="1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181BEE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10 000,00</w:t>
            </w:r>
          </w:p>
        </w:tc>
        <w:tc>
          <w:tcPr>
            <w:tcW w:w="2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181BEE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УСЗН</w:t>
            </w:r>
          </w:p>
        </w:tc>
      </w:tr>
      <w:tr w:rsidR="002E76B2">
        <w:tc>
          <w:tcPr>
            <w:tcW w:w="48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2E76B2">
            <w:pPr>
              <w:spacing w:after="2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181BEE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2240</w:t>
            </w:r>
          </w:p>
        </w:tc>
        <w:tc>
          <w:tcPr>
            <w:tcW w:w="1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181BEE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10 000,00</w:t>
            </w:r>
          </w:p>
        </w:tc>
        <w:tc>
          <w:tcPr>
            <w:tcW w:w="2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181BEE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Управління культури і туризму</w:t>
            </w:r>
          </w:p>
        </w:tc>
      </w:tr>
      <w:tr w:rsidR="002E76B2">
        <w:trPr>
          <w:trHeight w:val="529"/>
        </w:trPr>
        <w:tc>
          <w:tcPr>
            <w:tcW w:w="48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2E76B2">
            <w:pPr>
              <w:spacing w:after="2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181BEE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2240</w:t>
            </w:r>
          </w:p>
        </w:tc>
        <w:tc>
          <w:tcPr>
            <w:tcW w:w="1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181BEE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8 000,00</w:t>
            </w:r>
          </w:p>
        </w:tc>
        <w:tc>
          <w:tcPr>
            <w:tcW w:w="2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181BEE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В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ід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ді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л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питань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фізичної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культурита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спорту</w:t>
            </w:r>
          </w:p>
        </w:tc>
      </w:tr>
      <w:tr w:rsidR="002E76B2">
        <w:tc>
          <w:tcPr>
            <w:tcW w:w="48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2E76B2">
            <w:pPr>
              <w:spacing w:after="2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181BEE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2240</w:t>
            </w:r>
          </w:p>
        </w:tc>
        <w:tc>
          <w:tcPr>
            <w:tcW w:w="1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181BEE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9000,00</w:t>
            </w:r>
          </w:p>
        </w:tc>
        <w:tc>
          <w:tcPr>
            <w:tcW w:w="2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181BEE">
            <w:pPr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Управління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комунального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майна та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земельних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відносин</w:t>
            </w:r>
            <w:proofErr w:type="spellEnd"/>
          </w:p>
        </w:tc>
      </w:tr>
      <w:tr w:rsidR="002E76B2">
        <w:tc>
          <w:tcPr>
            <w:tcW w:w="48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2E76B2">
            <w:pPr>
              <w:spacing w:after="2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181BEE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2240</w:t>
            </w:r>
          </w:p>
        </w:tc>
        <w:tc>
          <w:tcPr>
            <w:tcW w:w="1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181BEE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9 000,00</w:t>
            </w:r>
          </w:p>
        </w:tc>
        <w:tc>
          <w:tcPr>
            <w:tcW w:w="2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181BEE">
            <w:pPr>
              <w:pStyle w:val="aa"/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УЖКГтаБ</w:t>
            </w:r>
            <w:proofErr w:type="spellEnd"/>
          </w:p>
        </w:tc>
      </w:tr>
      <w:tr w:rsidR="002E76B2">
        <w:tc>
          <w:tcPr>
            <w:tcW w:w="48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2E76B2">
            <w:pPr>
              <w:spacing w:after="20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181BEE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2240</w:t>
            </w:r>
          </w:p>
        </w:tc>
        <w:tc>
          <w:tcPr>
            <w:tcW w:w="1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181BEE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9 000,00</w:t>
            </w:r>
          </w:p>
        </w:tc>
        <w:tc>
          <w:tcPr>
            <w:tcW w:w="2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181BEE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Фінансове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управління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E76B2">
        <w:trPr>
          <w:trHeight w:val="362"/>
        </w:trPr>
        <w:tc>
          <w:tcPr>
            <w:tcW w:w="989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181BEE">
            <w:pPr>
              <w:pStyle w:val="aa"/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Завдання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5</w:t>
            </w:r>
          </w:p>
        </w:tc>
      </w:tr>
      <w:tr w:rsidR="002E76B2">
        <w:trPr>
          <w:trHeight w:val="517"/>
        </w:trPr>
        <w:tc>
          <w:tcPr>
            <w:tcW w:w="4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181BEE">
            <w:pPr>
              <w:pStyle w:val="aa"/>
              <w:snapToGrid w:val="0"/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Фінансова  підтримка діяльності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органів самоорганізації населення 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181BEE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2730</w:t>
            </w:r>
          </w:p>
        </w:tc>
        <w:tc>
          <w:tcPr>
            <w:tcW w:w="1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181BEE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35 000,00</w:t>
            </w:r>
          </w:p>
        </w:tc>
        <w:tc>
          <w:tcPr>
            <w:tcW w:w="2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181BEE">
            <w:pPr>
              <w:pStyle w:val="aa"/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Виконавчий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комітет</w:t>
            </w:r>
            <w:proofErr w:type="spellEnd"/>
          </w:p>
        </w:tc>
      </w:tr>
      <w:tr w:rsidR="002E76B2">
        <w:trPr>
          <w:trHeight w:val="515"/>
        </w:trPr>
        <w:tc>
          <w:tcPr>
            <w:tcW w:w="4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181BEE">
            <w:pPr>
              <w:pStyle w:val="aa"/>
              <w:snapToGrid w:val="0"/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Оплата послуг з готівкового обслуговування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181BEE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2240</w:t>
            </w:r>
          </w:p>
        </w:tc>
        <w:tc>
          <w:tcPr>
            <w:tcW w:w="1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181BEE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100,00</w:t>
            </w:r>
          </w:p>
          <w:p w:rsidR="002E76B2" w:rsidRDefault="002E76B2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181BEE">
            <w:pPr>
              <w:pStyle w:val="aa"/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Виконавчий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комітет</w:t>
            </w:r>
            <w:proofErr w:type="spellEnd"/>
          </w:p>
        </w:tc>
      </w:tr>
      <w:tr w:rsidR="002E76B2">
        <w:tc>
          <w:tcPr>
            <w:tcW w:w="4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181BEE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2E76B2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181BEE">
            <w:pPr>
              <w:pStyle w:val="aa"/>
              <w:snapToGrid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428000,00</w:t>
            </w:r>
          </w:p>
        </w:tc>
        <w:tc>
          <w:tcPr>
            <w:tcW w:w="2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2E76B2" w:rsidRDefault="002E76B2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2E76B2" w:rsidRDefault="00181BEE"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В т. ч. по </w:t>
      </w:r>
      <w:r>
        <w:rPr>
          <w:rFonts w:ascii="Times New Roman" w:hAnsi="Times New Roman"/>
          <w:sz w:val="24"/>
          <w:szCs w:val="24"/>
          <w:lang w:val="uk-UA"/>
        </w:rPr>
        <w:t>головних розпорядниках</w:t>
      </w:r>
    </w:p>
    <w:tbl>
      <w:tblPr>
        <w:tblW w:w="8385" w:type="dxa"/>
        <w:tblInd w:w="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16" w:type="dxa"/>
          <w:bottom w:w="55" w:type="dxa"/>
          <w:right w:w="55" w:type="dxa"/>
        </w:tblCellMar>
        <w:tblLook w:val="04A0"/>
      </w:tblPr>
      <w:tblGrid>
        <w:gridCol w:w="5550"/>
        <w:gridCol w:w="1199"/>
        <w:gridCol w:w="1636"/>
      </w:tblGrid>
      <w:tr w:rsidR="002E76B2">
        <w:tc>
          <w:tcPr>
            <w:tcW w:w="5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  <w:vAlign w:val="center"/>
          </w:tcPr>
          <w:p w:rsidR="002E76B2" w:rsidRDefault="00181BEE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Головний розпорядник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  <w:vAlign w:val="center"/>
          </w:tcPr>
          <w:p w:rsidR="002E76B2" w:rsidRDefault="00181BEE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КЕКВ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  <w:vAlign w:val="center"/>
          </w:tcPr>
          <w:p w:rsidR="002E76B2" w:rsidRDefault="00181BEE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ума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, грн.</w:t>
            </w:r>
          </w:p>
        </w:tc>
      </w:tr>
      <w:tr w:rsidR="002E76B2">
        <w:tc>
          <w:tcPr>
            <w:tcW w:w="55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  <w:vAlign w:val="center"/>
          </w:tcPr>
          <w:p w:rsidR="002E76B2" w:rsidRDefault="00181BEE">
            <w:pPr>
              <w:pStyle w:val="aa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Виконавчий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комітет</w:t>
            </w:r>
            <w:proofErr w:type="spellEnd"/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  <w:vAlign w:val="center"/>
          </w:tcPr>
          <w:p w:rsidR="002E76B2" w:rsidRDefault="00181BEE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2210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  <w:vAlign w:val="center"/>
          </w:tcPr>
          <w:p w:rsidR="002E76B2" w:rsidRDefault="00181BEE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29900,00</w:t>
            </w:r>
          </w:p>
        </w:tc>
      </w:tr>
      <w:tr w:rsidR="002E76B2">
        <w:tc>
          <w:tcPr>
            <w:tcW w:w="55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  <w:vAlign w:val="center"/>
          </w:tcPr>
          <w:p w:rsidR="002E76B2" w:rsidRDefault="002E76B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  <w:vAlign w:val="center"/>
          </w:tcPr>
          <w:p w:rsidR="002E76B2" w:rsidRDefault="00181BEE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2240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  <w:vAlign w:val="center"/>
          </w:tcPr>
          <w:p w:rsidR="002E76B2" w:rsidRDefault="00181BEE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59100,00</w:t>
            </w:r>
          </w:p>
        </w:tc>
      </w:tr>
      <w:tr w:rsidR="002E76B2">
        <w:tc>
          <w:tcPr>
            <w:tcW w:w="55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  <w:vAlign w:val="center"/>
          </w:tcPr>
          <w:p w:rsidR="002E76B2" w:rsidRDefault="002E76B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  <w:vAlign w:val="center"/>
          </w:tcPr>
          <w:p w:rsidR="002E76B2" w:rsidRDefault="00181BEE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2730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  <w:vAlign w:val="center"/>
          </w:tcPr>
          <w:p w:rsidR="002E76B2" w:rsidRDefault="00181BEE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35 000,00</w:t>
            </w:r>
          </w:p>
        </w:tc>
      </w:tr>
      <w:tr w:rsidR="002E76B2">
        <w:trPr>
          <w:trHeight w:val="217"/>
        </w:trPr>
        <w:tc>
          <w:tcPr>
            <w:tcW w:w="55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  <w:vAlign w:val="center"/>
          </w:tcPr>
          <w:p w:rsidR="002E76B2" w:rsidRDefault="002E76B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  <w:vAlign w:val="center"/>
          </w:tcPr>
          <w:p w:rsidR="002E76B2" w:rsidRDefault="00181BEE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2800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  <w:vAlign w:val="center"/>
          </w:tcPr>
          <w:p w:rsidR="002E76B2" w:rsidRDefault="00181BEE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60 000,00</w:t>
            </w:r>
          </w:p>
        </w:tc>
      </w:tr>
      <w:tr w:rsidR="002E76B2">
        <w:trPr>
          <w:trHeight w:val="217"/>
        </w:trPr>
        <w:tc>
          <w:tcPr>
            <w:tcW w:w="5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  <w:vAlign w:val="center"/>
          </w:tcPr>
          <w:p w:rsidR="002E76B2" w:rsidRDefault="002E76B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  <w:vAlign w:val="center"/>
          </w:tcPr>
          <w:p w:rsidR="002E76B2" w:rsidRDefault="00181BEE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3110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  <w:vAlign w:val="center"/>
          </w:tcPr>
          <w:p w:rsidR="002E76B2" w:rsidRDefault="00181BEE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180000,00</w:t>
            </w:r>
          </w:p>
        </w:tc>
      </w:tr>
      <w:tr w:rsidR="002E76B2">
        <w:tc>
          <w:tcPr>
            <w:tcW w:w="5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  <w:vAlign w:val="center"/>
          </w:tcPr>
          <w:p w:rsidR="002E76B2" w:rsidRDefault="00181BEE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Всього по в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иконавч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ому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комітет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у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  <w:vAlign w:val="center"/>
          </w:tcPr>
          <w:p w:rsidR="002E76B2" w:rsidRDefault="002E76B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  <w:vAlign w:val="center"/>
          </w:tcPr>
          <w:p w:rsidR="002E76B2" w:rsidRDefault="00181BEE">
            <w:pPr>
              <w:pStyle w:val="aa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364000,00</w:t>
            </w:r>
          </w:p>
        </w:tc>
      </w:tr>
      <w:tr w:rsidR="002E76B2">
        <w:tc>
          <w:tcPr>
            <w:tcW w:w="5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  <w:vAlign w:val="center"/>
          </w:tcPr>
          <w:p w:rsidR="002E76B2" w:rsidRDefault="00181BEE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  <w:vAlign w:val="center"/>
          </w:tcPr>
          <w:p w:rsidR="002E76B2" w:rsidRDefault="00181BEE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2240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  <w:vAlign w:val="center"/>
          </w:tcPr>
          <w:p w:rsidR="002E76B2" w:rsidRDefault="00181BEE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9 000,00</w:t>
            </w:r>
          </w:p>
        </w:tc>
      </w:tr>
      <w:tr w:rsidR="002E76B2">
        <w:trPr>
          <w:trHeight w:val="412"/>
        </w:trPr>
        <w:tc>
          <w:tcPr>
            <w:tcW w:w="5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  <w:vAlign w:val="center"/>
          </w:tcPr>
          <w:p w:rsidR="002E76B2" w:rsidRDefault="00181BEE">
            <w:pPr>
              <w:spacing w:after="200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Управління  соціального захисту населення (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УСЗН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  <w:vAlign w:val="center"/>
          </w:tcPr>
          <w:p w:rsidR="002E76B2" w:rsidRDefault="00181BEE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2240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  <w:vAlign w:val="center"/>
          </w:tcPr>
          <w:p w:rsidR="002E76B2" w:rsidRDefault="00181BEE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10 000,00</w:t>
            </w:r>
          </w:p>
        </w:tc>
      </w:tr>
      <w:tr w:rsidR="002E76B2">
        <w:tc>
          <w:tcPr>
            <w:tcW w:w="5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  <w:vAlign w:val="center"/>
          </w:tcPr>
          <w:p w:rsidR="002E76B2" w:rsidRDefault="00181BEE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Управління культури і туризму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</w:tcPr>
          <w:p w:rsidR="002E76B2" w:rsidRDefault="00181B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2240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  <w:vAlign w:val="center"/>
          </w:tcPr>
          <w:p w:rsidR="002E76B2" w:rsidRDefault="00181BEE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10 000,00</w:t>
            </w:r>
          </w:p>
        </w:tc>
      </w:tr>
      <w:tr w:rsidR="002E76B2">
        <w:tc>
          <w:tcPr>
            <w:tcW w:w="5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  <w:vAlign w:val="center"/>
          </w:tcPr>
          <w:p w:rsidR="002E76B2" w:rsidRDefault="00181BEE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ідідл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питань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фізичної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культури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та спорту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</w:tcPr>
          <w:p w:rsidR="002E76B2" w:rsidRDefault="002E76B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E76B2" w:rsidRDefault="00181B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2240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  <w:vAlign w:val="center"/>
          </w:tcPr>
          <w:p w:rsidR="002E76B2" w:rsidRDefault="00181BEE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8 000,00</w:t>
            </w:r>
          </w:p>
        </w:tc>
      </w:tr>
      <w:tr w:rsidR="002E76B2">
        <w:tc>
          <w:tcPr>
            <w:tcW w:w="5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  <w:vAlign w:val="center"/>
          </w:tcPr>
          <w:p w:rsidR="002E76B2" w:rsidRDefault="00181BEE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Управління житлово-комунального господарства та будівництва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УЖКГтаБ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</w:tcPr>
          <w:p w:rsidR="002E76B2" w:rsidRDefault="002E76B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E76B2" w:rsidRDefault="00181B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2240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  <w:vAlign w:val="center"/>
          </w:tcPr>
          <w:p w:rsidR="002E76B2" w:rsidRDefault="00181BEE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9 000,00</w:t>
            </w:r>
          </w:p>
        </w:tc>
      </w:tr>
      <w:tr w:rsidR="002E76B2">
        <w:tc>
          <w:tcPr>
            <w:tcW w:w="5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  <w:vAlign w:val="center"/>
          </w:tcPr>
          <w:p w:rsidR="002E76B2" w:rsidRDefault="00181BEE">
            <w:pPr>
              <w:snapToGrid w:val="0"/>
              <w:spacing w:after="20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Управління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комунального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майна та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земельних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відносин</w:t>
            </w:r>
            <w:proofErr w:type="spellEnd"/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</w:tcPr>
          <w:p w:rsidR="002E76B2" w:rsidRDefault="00181B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2240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  <w:vAlign w:val="center"/>
          </w:tcPr>
          <w:p w:rsidR="002E76B2" w:rsidRDefault="00181BEE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9000,00</w:t>
            </w:r>
          </w:p>
        </w:tc>
      </w:tr>
      <w:tr w:rsidR="002E76B2">
        <w:tc>
          <w:tcPr>
            <w:tcW w:w="5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  <w:vAlign w:val="center"/>
          </w:tcPr>
          <w:p w:rsidR="002E76B2" w:rsidRDefault="00181BEE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Фінансове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управління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</w:tcPr>
          <w:p w:rsidR="002E76B2" w:rsidRDefault="00181B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2240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  <w:vAlign w:val="center"/>
          </w:tcPr>
          <w:p w:rsidR="002E76B2" w:rsidRDefault="00181BEE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9 000,00</w:t>
            </w:r>
          </w:p>
        </w:tc>
      </w:tr>
      <w:tr w:rsidR="002E76B2">
        <w:tc>
          <w:tcPr>
            <w:tcW w:w="5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  <w:vAlign w:val="center"/>
          </w:tcPr>
          <w:p w:rsidR="002E76B2" w:rsidRDefault="00181BEE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  <w:vAlign w:val="center"/>
          </w:tcPr>
          <w:p w:rsidR="002E76B2" w:rsidRDefault="002E76B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  <w:vAlign w:val="center"/>
          </w:tcPr>
          <w:p w:rsidR="002E76B2" w:rsidRDefault="00181BEE">
            <w:pPr>
              <w:pStyle w:val="aa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428000,00</w:t>
            </w:r>
          </w:p>
        </w:tc>
      </w:tr>
    </w:tbl>
    <w:p w:rsidR="002E76B2" w:rsidRDefault="002E76B2">
      <w:pPr>
        <w:widowControl w:val="0"/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2E76B2" w:rsidRDefault="002E76B2">
      <w:pPr>
        <w:widowControl w:val="0"/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2E76B2" w:rsidRDefault="002E76B2">
      <w:pPr>
        <w:widowControl w:val="0"/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2E76B2" w:rsidRDefault="00181BEE">
      <w:pPr>
        <w:widowControl w:val="0"/>
        <w:suppressAutoHyphens/>
        <w:spacing w:after="0" w:line="240" w:lineRule="auto"/>
        <w:ind w:left="567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2E76B2" w:rsidRDefault="002E7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2E76B2" w:rsidRDefault="002E7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2E76B2" w:rsidRDefault="002E7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2E76B2" w:rsidRDefault="00181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ПОЯСНЮВАЛЬНА ЗАПИСКА</w:t>
      </w:r>
    </w:p>
    <w:p w:rsidR="002E76B2" w:rsidRDefault="00181B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до проекту рішення міської ради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внесення змін в Паспорт міської   цільової  програми   з   виконання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власних повноважень   Ніжинської   міської   ради на 2019 рік (Додаток  3)до рішення Ніжинської міської ради  № 6-50/2019 від «16» січня 2019 р. «Про   затвердження бюджетних програм місцевого  значення на 2019рік»</w:t>
      </w:r>
    </w:p>
    <w:p w:rsidR="002E76B2" w:rsidRDefault="00181BEE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Обґрунтування необхідності прийняття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акта.</w:t>
      </w:r>
    </w:p>
    <w:p w:rsidR="002E76B2" w:rsidRDefault="00181B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Дозволяє внести зміни в Паспорт міської   цільової  програми   з   виконання   власних повноважень   Ніжинської   міської   ради на 2019 рік (Додаток  3)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рішення Ніжинської міської ради  № 6-50/2019 від «16» січня 2019 р. «Про   затвердження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бюджетних програм місцевого  значення на 2019рік»</w:t>
      </w:r>
    </w:p>
    <w:p w:rsidR="002E76B2" w:rsidRDefault="00181B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2. Загальна характеристика і основні положення проекту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2E76B2" w:rsidRDefault="00181B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Проект складається з законодавчого обґрунтування та 4 розділів.</w:t>
      </w:r>
    </w:p>
    <w:p w:rsidR="002E76B2" w:rsidRDefault="00181B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Обґрунтування містить посилання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статтей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25, 26, 42, 59, 61, 73 Закону України  «Про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місцеве самоврядування в Україні», статті 12 Регламенту Ніжинської міської ради Чернігівської області, затвердженим рішенням Ніжинської міської ради Чернігівської області VII скликання від 24 листопада 2015 року №1-2/2015 (із змінами), статті 91 Бюджетног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 кодексу України,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згідно яких рішення набуває сили.</w:t>
      </w:r>
    </w:p>
    <w:p w:rsidR="002E76B2" w:rsidRDefault="00181B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Внести зміни в Паспорт міської програми реалізації повноважень міської ради у галузі  земельних відносин  на 2019 рік (Додаток  16)  до рішення Ніжинської міської ради  № 6-50/2019 від «16» січня 2019 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«Про   затвердження бюджетних програм місцевого  значення на 2019рік», та викласти її в редакції, що додається.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Р.2. Визначає термін оприлюднення даного рішення на офіційному сайті Ніжинської міської ради. Р. 3. Визначає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організацію роботи по виконанню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ішення. Р.4. визначає на кого покладено контроль за виконання рішення.</w:t>
      </w:r>
    </w:p>
    <w:p w:rsidR="002E76B2" w:rsidRDefault="00181B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3. Стан нормативно-правової бази у даній сфері правового регулювання.</w:t>
      </w:r>
    </w:p>
    <w:p w:rsidR="002E76B2" w:rsidRDefault="00181B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Запропонований проект рішення, являється базовим документом у даній сфері правового регулювання.</w:t>
      </w:r>
    </w:p>
    <w:p w:rsidR="002E76B2" w:rsidRDefault="00181B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4. Фінансово еконо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мічне обґрунтування.</w:t>
      </w:r>
    </w:p>
    <w:p w:rsidR="002E76B2" w:rsidRDefault="00181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УЖКГ та будівництва зареєстрована кредиторська заборгованість 2018 р за. По оплаті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оприлюдення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сіті-лайтах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1600 грн. та оплата за вивчення пасажиропотоку 15000 грн. тому необхідно  внести зміни в Паспорт міської   цільової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програми   з   виконання   власних повноважень   Ніжинської   міської   ради на 2019 рік (Додаток  3) до рішення Ніжинської міської ради  № 6-50/2019 від «16» січня 2019 р. «Про   затвердження бюджетних програм місцевого  значення на 2019рік» як оплату бор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гу2018р. в сумі 16600 грн.</w:t>
      </w:r>
    </w:p>
    <w:p w:rsidR="002E76B2" w:rsidRDefault="00181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Дана робота була запланована але не оплачена по програмі 2018р. Рішенням 52 сесії передбачено виділення зазначеної суми коштів. </w:t>
      </w:r>
    </w:p>
    <w:p w:rsidR="002E76B2" w:rsidRDefault="00181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програмі внесено наступні зміни:</w:t>
      </w:r>
    </w:p>
    <w:p w:rsidR="002E76B2" w:rsidRDefault="00181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збільшено загальний обсяг фінансування на 16600грн.,</w:t>
      </w:r>
    </w:p>
    <w:p w:rsidR="002E76B2" w:rsidRDefault="00181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- в текст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рішення, в заходи, в додаток 1 пунктом 6, добавлено погашення кредиторської заборгованості минулих періодів. Та по розпорядниках загальна сума по УЖКГ та Б збільшено на 16600 грн.</w:t>
      </w:r>
    </w:p>
    <w:p w:rsidR="002E76B2" w:rsidRDefault="00181B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5. Прогноз соціально-економічних та інших наслідків прийняття акту.</w:t>
      </w:r>
    </w:p>
    <w:p w:rsidR="002E76B2" w:rsidRDefault="00181B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Прийнятт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 даного проекту дозволить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внести зміни в Паспорт міської   цільової  програми   з   виконання   власних повноважень   Ніжинської   міської   ради на 2019 рік (Додаток  3)до рішення Ніжинської міської ради  № 6-50/2019 від «16» січня 2019 р. «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  затверд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ження бюджетних програм місцевого  значення на 2019рік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».</w:t>
      </w:r>
    </w:p>
    <w:p w:rsidR="002E76B2" w:rsidRDefault="00181B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6. Перелік зацікавлених в отриманні даного рішення: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мешканці міста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2E76B2" w:rsidRDefault="00181B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7. Інформація, яку містить проект рішення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Про внесення змін в Паспорт міської   цільової  програми   з   виконання   власних повнов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ажень   Ніжинської   міської   ради на 2019 рік (Додаток  3)до рішення Ніжинської міської ради  № 6-50/2019 від «16» січня 2019 р. «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  затвердження бюджетних програм місцевого  значення на 2019рік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»   не відноситься до  конфіденційної, та підлягає оприлю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дненню.</w:t>
      </w:r>
    </w:p>
    <w:p w:rsidR="002E76B2" w:rsidRDefault="002E7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2E76B2" w:rsidRDefault="00181BEE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Начальник УЖКГ та будівництва                                                                      А.М.Кушніренко</w:t>
      </w:r>
    </w:p>
    <w:sectPr w:rsidR="002E76B2" w:rsidSect="002E76B2">
      <w:pgSz w:w="11906" w:h="16838"/>
      <w:pgMar w:top="993" w:right="707" w:bottom="426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F53F6"/>
    <w:multiLevelType w:val="multilevel"/>
    <w:tmpl w:val="AB1844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4E3698C"/>
    <w:multiLevelType w:val="multilevel"/>
    <w:tmpl w:val="87E01B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6B2"/>
    <w:rsid w:val="00181BEE"/>
    <w:rsid w:val="002E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B6"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8194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2E76B2"/>
    <w:rPr>
      <w:rFonts w:eastAsia="Times New Roman" w:cs="Times New Roman"/>
    </w:rPr>
  </w:style>
  <w:style w:type="character" w:customStyle="1" w:styleId="ListLabel2">
    <w:name w:val="ListLabel 2"/>
    <w:qFormat/>
    <w:rsid w:val="002E76B2"/>
    <w:rPr>
      <w:rFonts w:eastAsia="Times New Roman" w:cs="Times New Roman"/>
    </w:rPr>
  </w:style>
  <w:style w:type="character" w:customStyle="1" w:styleId="ListLabel3">
    <w:name w:val="ListLabel 3"/>
    <w:qFormat/>
    <w:rsid w:val="002E76B2"/>
    <w:rPr>
      <w:rFonts w:cs="Courier New"/>
    </w:rPr>
  </w:style>
  <w:style w:type="character" w:customStyle="1" w:styleId="ListLabel4">
    <w:name w:val="ListLabel 4"/>
    <w:qFormat/>
    <w:rsid w:val="002E76B2"/>
    <w:rPr>
      <w:rFonts w:cs="Courier New"/>
    </w:rPr>
  </w:style>
  <w:style w:type="character" w:customStyle="1" w:styleId="ListLabel5">
    <w:name w:val="ListLabel 5"/>
    <w:qFormat/>
    <w:rsid w:val="002E76B2"/>
    <w:rPr>
      <w:rFonts w:cs="Courier New"/>
    </w:rPr>
  </w:style>
  <w:style w:type="character" w:customStyle="1" w:styleId="ListLabel6">
    <w:name w:val="ListLabel 6"/>
    <w:qFormat/>
    <w:rsid w:val="002E76B2"/>
    <w:rPr>
      <w:rFonts w:ascii="Times New Roman" w:hAnsi="Times New Roman" w:cs="Times New Roman"/>
      <w:b/>
      <w:sz w:val="24"/>
    </w:rPr>
  </w:style>
  <w:style w:type="character" w:customStyle="1" w:styleId="ListLabel7">
    <w:name w:val="ListLabel 7"/>
    <w:qFormat/>
    <w:rsid w:val="002E76B2"/>
    <w:rPr>
      <w:rFonts w:cs="Times New Roman"/>
    </w:rPr>
  </w:style>
  <w:style w:type="character" w:customStyle="1" w:styleId="ListLabel8">
    <w:name w:val="ListLabel 8"/>
    <w:qFormat/>
    <w:rsid w:val="002E76B2"/>
    <w:rPr>
      <w:rFonts w:cs="Times New Roman"/>
    </w:rPr>
  </w:style>
  <w:style w:type="character" w:customStyle="1" w:styleId="ListLabel9">
    <w:name w:val="ListLabel 9"/>
    <w:qFormat/>
    <w:rsid w:val="002E76B2"/>
    <w:rPr>
      <w:rFonts w:cs="Times New Roman"/>
    </w:rPr>
  </w:style>
  <w:style w:type="character" w:customStyle="1" w:styleId="ListLabel10">
    <w:name w:val="ListLabel 10"/>
    <w:qFormat/>
    <w:rsid w:val="002E76B2"/>
    <w:rPr>
      <w:rFonts w:cs="Times New Roman"/>
    </w:rPr>
  </w:style>
  <w:style w:type="character" w:customStyle="1" w:styleId="ListLabel11">
    <w:name w:val="ListLabel 11"/>
    <w:qFormat/>
    <w:rsid w:val="002E76B2"/>
    <w:rPr>
      <w:rFonts w:cs="Times New Roman"/>
    </w:rPr>
  </w:style>
  <w:style w:type="character" w:customStyle="1" w:styleId="ListLabel12">
    <w:name w:val="ListLabel 12"/>
    <w:qFormat/>
    <w:rsid w:val="002E76B2"/>
    <w:rPr>
      <w:rFonts w:cs="Times New Roman"/>
    </w:rPr>
  </w:style>
  <w:style w:type="character" w:customStyle="1" w:styleId="ListLabel13">
    <w:name w:val="ListLabel 13"/>
    <w:qFormat/>
    <w:rsid w:val="002E76B2"/>
    <w:rPr>
      <w:rFonts w:cs="Times New Roman"/>
    </w:rPr>
  </w:style>
  <w:style w:type="character" w:customStyle="1" w:styleId="ListLabel14">
    <w:name w:val="ListLabel 14"/>
    <w:qFormat/>
    <w:rsid w:val="002E76B2"/>
    <w:rPr>
      <w:rFonts w:cs="Times New Roman"/>
    </w:rPr>
  </w:style>
  <w:style w:type="character" w:customStyle="1" w:styleId="-">
    <w:name w:val="Интернет-ссылка"/>
    <w:rsid w:val="002E76B2"/>
    <w:rPr>
      <w:color w:val="000080"/>
      <w:u w:val="single"/>
    </w:rPr>
  </w:style>
  <w:style w:type="character" w:customStyle="1" w:styleId="ListLabel15">
    <w:name w:val="ListLabel 15"/>
    <w:qFormat/>
    <w:rsid w:val="002E76B2"/>
    <w:rPr>
      <w:rFonts w:ascii="Times New Roman" w:hAnsi="Times New Roman" w:cs="Times New Roman"/>
      <w:b/>
      <w:sz w:val="24"/>
    </w:rPr>
  </w:style>
  <w:style w:type="character" w:customStyle="1" w:styleId="ListLabel16">
    <w:name w:val="ListLabel 16"/>
    <w:qFormat/>
    <w:rsid w:val="002E76B2"/>
    <w:rPr>
      <w:rFonts w:cs="Times New Roman"/>
    </w:rPr>
  </w:style>
  <w:style w:type="character" w:customStyle="1" w:styleId="ListLabel17">
    <w:name w:val="ListLabel 17"/>
    <w:qFormat/>
    <w:rsid w:val="002E76B2"/>
    <w:rPr>
      <w:rFonts w:cs="Times New Roman"/>
    </w:rPr>
  </w:style>
  <w:style w:type="character" w:customStyle="1" w:styleId="ListLabel18">
    <w:name w:val="ListLabel 18"/>
    <w:qFormat/>
    <w:rsid w:val="002E76B2"/>
    <w:rPr>
      <w:rFonts w:cs="Times New Roman"/>
    </w:rPr>
  </w:style>
  <w:style w:type="character" w:customStyle="1" w:styleId="ListLabel19">
    <w:name w:val="ListLabel 19"/>
    <w:qFormat/>
    <w:rsid w:val="002E76B2"/>
    <w:rPr>
      <w:rFonts w:cs="Times New Roman"/>
    </w:rPr>
  </w:style>
  <w:style w:type="character" w:customStyle="1" w:styleId="ListLabel20">
    <w:name w:val="ListLabel 20"/>
    <w:qFormat/>
    <w:rsid w:val="002E76B2"/>
    <w:rPr>
      <w:rFonts w:cs="Times New Roman"/>
    </w:rPr>
  </w:style>
  <w:style w:type="character" w:customStyle="1" w:styleId="ListLabel21">
    <w:name w:val="ListLabel 21"/>
    <w:qFormat/>
    <w:rsid w:val="002E76B2"/>
    <w:rPr>
      <w:rFonts w:cs="Times New Roman"/>
    </w:rPr>
  </w:style>
  <w:style w:type="character" w:customStyle="1" w:styleId="ListLabel22">
    <w:name w:val="ListLabel 22"/>
    <w:qFormat/>
    <w:rsid w:val="002E76B2"/>
    <w:rPr>
      <w:rFonts w:cs="Times New Roman"/>
    </w:rPr>
  </w:style>
  <w:style w:type="character" w:customStyle="1" w:styleId="ListLabel23">
    <w:name w:val="ListLabel 23"/>
    <w:qFormat/>
    <w:rsid w:val="002E76B2"/>
    <w:rPr>
      <w:rFonts w:cs="Times New Roman"/>
    </w:rPr>
  </w:style>
  <w:style w:type="character" w:customStyle="1" w:styleId="ListLabel24">
    <w:name w:val="ListLabel 24"/>
    <w:qFormat/>
    <w:rsid w:val="002E76B2"/>
    <w:rPr>
      <w:rFonts w:ascii="Times New Roman" w:hAnsi="Times New Roman" w:cs="Times New Roman"/>
      <w:b/>
      <w:sz w:val="24"/>
    </w:rPr>
  </w:style>
  <w:style w:type="character" w:customStyle="1" w:styleId="ListLabel25">
    <w:name w:val="ListLabel 25"/>
    <w:qFormat/>
    <w:rsid w:val="002E76B2"/>
    <w:rPr>
      <w:rFonts w:cs="Times New Roman"/>
    </w:rPr>
  </w:style>
  <w:style w:type="character" w:customStyle="1" w:styleId="ListLabel26">
    <w:name w:val="ListLabel 26"/>
    <w:qFormat/>
    <w:rsid w:val="002E76B2"/>
    <w:rPr>
      <w:rFonts w:cs="Times New Roman"/>
    </w:rPr>
  </w:style>
  <w:style w:type="character" w:customStyle="1" w:styleId="ListLabel27">
    <w:name w:val="ListLabel 27"/>
    <w:qFormat/>
    <w:rsid w:val="002E76B2"/>
    <w:rPr>
      <w:rFonts w:cs="Times New Roman"/>
    </w:rPr>
  </w:style>
  <w:style w:type="character" w:customStyle="1" w:styleId="ListLabel28">
    <w:name w:val="ListLabel 28"/>
    <w:qFormat/>
    <w:rsid w:val="002E76B2"/>
    <w:rPr>
      <w:rFonts w:cs="Times New Roman"/>
    </w:rPr>
  </w:style>
  <w:style w:type="character" w:customStyle="1" w:styleId="ListLabel29">
    <w:name w:val="ListLabel 29"/>
    <w:qFormat/>
    <w:rsid w:val="002E76B2"/>
    <w:rPr>
      <w:rFonts w:cs="Times New Roman"/>
    </w:rPr>
  </w:style>
  <w:style w:type="character" w:customStyle="1" w:styleId="ListLabel30">
    <w:name w:val="ListLabel 30"/>
    <w:qFormat/>
    <w:rsid w:val="002E76B2"/>
    <w:rPr>
      <w:rFonts w:cs="Times New Roman"/>
    </w:rPr>
  </w:style>
  <w:style w:type="character" w:customStyle="1" w:styleId="ListLabel31">
    <w:name w:val="ListLabel 31"/>
    <w:qFormat/>
    <w:rsid w:val="002E76B2"/>
    <w:rPr>
      <w:rFonts w:cs="Times New Roman"/>
    </w:rPr>
  </w:style>
  <w:style w:type="character" w:customStyle="1" w:styleId="ListLabel32">
    <w:name w:val="ListLabel 32"/>
    <w:qFormat/>
    <w:rsid w:val="002E76B2"/>
    <w:rPr>
      <w:rFonts w:cs="Times New Roman"/>
    </w:rPr>
  </w:style>
  <w:style w:type="character" w:customStyle="1" w:styleId="ListLabel33">
    <w:name w:val="ListLabel 33"/>
    <w:qFormat/>
    <w:rsid w:val="002E76B2"/>
    <w:rPr>
      <w:rFonts w:ascii="Times New Roman" w:hAnsi="Times New Roman" w:cs="Times New Roman"/>
      <w:b/>
      <w:sz w:val="24"/>
    </w:rPr>
  </w:style>
  <w:style w:type="character" w:customStyle="1" w:styleId="ListLabel34">
    <w:name w:val="ListLabel 34"/>
    <w:qFormat/>
    <w:rsid w:val="002E76B2"/>
    <w:rPr>
      <w:rFonts w:cs="Times New Roman"/>
    </w:rPr>
  </w:style>
  <w:style w:type="character" w:customStyle="1" w:styleId="ListLabel35">
    <w:name w:val="ListLabel 35"/>
    <w:qFormat/>
    <w:rsid w:val="002E76B2"/>
    <w:rPr>
      <w:rFonts w:cs="Times New Roman"/>
    </w:rPr>
  </w:style>
  <w:style w:type="character" w:customStyle="1" w:styleId="ListLabel36">
    <w:name w:val="ListLabel 36"/>
    <w:qFormat/>
    <w:rsid w:val="002E76B2"/>
    <w:rPr>
      <w:rFonts w:cs="Times New Roman"/>
    </w:rPr>
  </w:style>
  <w:style w:type="character" w:customStyle="1" w:styleId="ListLabel37">
    <w:name w:val="ListLabel 37"/>
    <w:qFormat/>
    <w:rsid w:val="002E76B2"/>
    <w:rPr>
      <w:rFonts w:cs="Times New Roman"/>
    </w:rPr>
  </w:style>
  <w:style w:type="character" w:customStyle="1" w:styleId="ListLabel38">
    <w:name w:val="ListLabel 38"/>
    <w:qFormat/>
    <w:rsid w:val="002E76B2"/>
    <w:rPr>
      <w:rFonts w:cs="Times New Roman"/>
    </w:rPr>
  </w:style>
  <w:style w:type="character" w:customStyle="1" w:styleId="ListLabel39">
    <w:name w:val="ListLabel 39"/>
    <w:qFormat/>
    <w:rsid w:val="002E76B2"/>
    <w:rPr>
      <w:rFonts w:cs="Times New Roman"/>
    </w:rPr>
  </w:style>
  <w:style w:type="character" w:customStyle="1" w:styleId="ListLabel40">
    <w:name w:val="ListLabel 40"/>
    <w:qFormat/>
    <w:rsid w:val="002E76B2"/>
    <w:rPr>
      <w:rFonts w:cs="Times New Roman"/>
    </w:rPr>
  </w:style>
  <w:style w:type="character" w:customStyle="1" w:styleId="ListLabel41">
    <w:name w:val="ListLabel 41"/>
    <w:qFormat/>
    <w:rsid w:val="002E76B2"/>
    <w:rPr>
      <w:rFonts w:cs="Times New Roman"/>
    </w:rPr>
  </w:style>
  <w:style w:type="character" w:customStyle="1" w:styleId="ListLabel42">
    <w:name w:val="ListLabel 42"/>
    <w:qFormat/>
    <w:rsid w:val="002E76B2"/>
    <w:rPr>
      <w:rFonts w:ascii="Times New Roman" w:hAnsi="Times New Roman" w:cs="Times New Roman"/>
      <w:b/>
      <w:sz w:val="24"/>
    </w:rPr>
  </w:style>
  <w:style w:type="character" w:customStyle="1" w:styleId="ListLabel43">
    <w:name w:val="ListLabel 43"/>
    <w:qFormat/>
    <w:rsid w:val="002E76B2"/>
    <w:rPr>
      <w:rFonts w:cs="Times New Roman"/>
    </w:rPr>
  </w:style>
  <w:style w:type="character" w:customStyle="1" w:styleId="ListLabel44">
    <w:name w:val="ListLabel 44"/>
    <w:qFormat/>
    <w:rsid w:val="002E76B2"/>
    <w:rPr>
      <w:rFonts w:cs="Times New Roman"/>
    </w:rPr>
  </w:style>
  <w:style w:type="character" w:customStyle="1" w:styleId="ListLabel45">
    <w:name w:val="ListLabel 45"/>
    <w:qFormat/>
    <w:rsid w:val="002E76B2"/>
    <w:rPr>
      <w:rFonts w:cs="Times New Roman"/>
    </w:rPr>
  </w:style>
  <w:style w:type="character" w:customStyle="1" w:styleId="ListLabel46">
    <w:name w:val="ListLabel 46"/>
    <w:qFormat/>
    <w:rsid w:val="002E76B2"/>
    <w:rPr>
      <w:rFonts w:cs="Times New Roman"/>
    </w:rPr>
  </w:style>
  <w:style w:type="character" w:customStyle="1" w:styleId="ListLabel47">
    <w:name w:val="ListLabel 47"/>
    <w:qFormat/>
    <w:rsid w:val="002E76B2"/>
    <w:rPr>
      <w:rFonts w:cs="Times New Roman"/>
    </w:rPr>
  </w:style>
  <w:style w:type="character" w:customStyle="1" w:styleId="ListLabel48">
    <w:name w:val="ListLabel 48"/>
    <w:qFormat/>
    <w:rsid w:val="002E76B2"/>
    <w:rPr>
      <w:rFonts w:cs="Times New Roman"/>
    </w:rPr>
  </w:style>
  <w:style w:type="character" w:customStyle="1" w:styleId="ListLabel49">
    <w:name w:val="ListLabel 49"/>
    <w:qFormat/>
    <w:rsid w:val="002E76B2"/>
    <w:rPr>
      <w:rFonts w:cs="Times New Roman"/>
    </w:rPr>
  </w:style>
  <w:style w:type="character" w:customStyle="1" w:styleId="ListLabel50">
    <w:name w:val="ListLabel 50"/>
    <w:qFormat/>
    <w:rsid w:val="002E76B2"/>
    <w:rPr>
      <w:rFonts w:cs="Times New Roman"/>
    </w:rPr>
  </w:style>
  <w:style w:type="paragraph" w:customStyle="1" w:styleId="a4">
    <w:name w:val="Заголовок"/>
    <w:basedOn w:val="a"/>
    <w:next w:val="a5"/>
    <w:qFormat/>
    <w:rsid w:val="002E76B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2E76B2"/>
    <w:pPr>
      <w:spacing w:after="140" w:line="288" w:lineRule="auto"/>
    </w:pPr>
  </w:style>
  <w:style w:type="paragraph" w:styleId="a6">
    <w:name w:val="List"/>
    <w:basedOn w:val="a5"/>
    <w:rsid w:val="002E76B2"/>
    <w:rPr>
      <w:rFonts w:cs="Mangal"/>
    </w:rPr>
  </w:style>
  <w:style w:type="paragraph" w:customStyle="1" w:styleId="Caption">
    <w:name w:val="Caption"/>
    <w:basedOn w:val="a"/>
    <w:qFormat/>
    <w:rsid w:val="002E76B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2E76B2"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48194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D789E"/>
    <w:pPr>
      <w:ind w:left="720"/>
      <w:contextualSpacing/>
    </w:pPr>
  </w:style>
  <w:style w:type="paragraph" w:customStyle="1" w:styleId="aa">
    <w:name w:val="Содержимое таблицы"/>
    <w:basedOn w:val="a"/>
    <w:qFormat/>
    <w:rsid w:val="002E76B2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k.wikipedia.org/wiki/&#1052;&#1110;&#1089;&#1094;&#1077;&#1074;&#1077;_&#1089;&#1072;&#1084;&#1086;&#1074;&#1088;&#1103;&#1076;&#1091;&#1074;&#1072;&#1085;&#1085;&#1103;_&#1074;_&#1059;&#1082;&#1088;&#1072;&#1111;&#1085;&#111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2977</Words>
  <Characters>16969</Characters>
  <Application>Microsoft Office Word</Application>
  <DocSecurity>0</DocSecurity>
  <Lines>141</Lines>
  <Paragraphs>39</Paragraphs>
  <ScaleCrop>false</ScaleCrop>
  <Company>Microsoft</Company>
  <LinksUpToDate>false</LinksUpToDate>
  <CharactersWithSpaces>19907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admin1</cp:lastModifiedBy>
  <cp:revision>14</cp:revision>
  <cp:lastPrinted>2019-10-11T05:40:00Z</cp:lastPrinted>
  <dcterms:created xsi:type="dcterms:W3CDTF">2019-03-04T12:25:00Z</dcterms:created>
  <dcterms:modified xsi:type="dcterms:W3CDTF">2019-10-11T05:43:00Z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